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9175" w14:textId="77777777"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>Расходы на технологическое присоединение к электрическим сетям,</w:t>
      </w:r>
    </w:p>
    <w:p w14:paraId="77D96662" w14:textId="77777777" w:rsidR="0097228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 xml:space="preserve"> не включаемые в плату за технологическое присоединение энергопринимающих устройств максимальной мощностью, не превышающей 15 кВт включительно</w:t>
      </w:r>
      <w:r w:rsidR="00AB426C">
        <w:rPr>
          <w:b/>
          <w:sz w:val="24"/>
        </w:rPr>
        <w:t xml:space="preserve"> </w:t>
      </w:r>
    </w:p>
    <w:p w14:paraId="1827E982" w14:textId="61398CBF" w:rsidR="00CB7540" w:rsidRPr="00EC03C1" w:rsidRDefault="00AB426C" w:rsidP="00CB7540">
      <w:pPr>
        <w:jc w:val="center"/>
        <w:rPr>
          <w:b/>
          <w:sz w:val="24"/>
        </w:rPr>
      </w:pPr>
      <w:r>
        <w:rPr>
          <w:b/>
          <w:sz w:val="24"/>
        </w:rPr>
        <w:t>на 202</w:t>
      </w:r>
      <w:r w:rsidR="00C66C94">
        <w:rPr>
          <w:b/>
          <w:sz w:val="24"/>
        </w:rPr>
        <w:t>4</w:t>
      </w:r>
      <w:r w:rsidR="00306DDA">
        <w:rPr>
          <w:b/>
          <w:sz w:val="24"/>
        </w:rPr>
        <w:t xml:space="preserve"> год</w:t>
      </w:r>
    </w:p>
    <w:p w14:paraId="4E35D5F3" w14:textId="6A39A620" w:rsidR="00CB7540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</w:p>
    <w:p w14:paraId="40A70273" w14:textId="77777777" w:rsidR="00972281" w:rsidRPr="00EC03C1" w:rsidRDefault="00972281" w:rsidP="00CB7540">
      <w:pPr>
        <w:jc w:val="both"/>
        <w:rPr>
          <w:sz w:val="24"/>
        </w:rPr>
      </w:pPr>
    </w:p>
    <w:p w14:paraId="025DAE30" w14:textId="77777777" w:rsidR="00CB7540" w:rsidRPr="00EC03C1" w:rsidRDefault="00CB7540" w:rsidP="00CB7540">
      <w:pPr>
        <w:jc w:val="both"/>
        <w:rPr>
          <w:sz w:val="24"/>
        </w:rPr>
      </w:pPr>
    </w:p>
    <w:p w14:paraId="5EF011EC" w14:textId="664F9478" w:rsidR="00C7627B" w:rsidRPr="00C7627B" w:rsidRDefault="00C66C94" w:rsidP="00C7627B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«</w:t>
      </w:r>
      <w:r w:rsidR="00C7627B" w:rsidRPr="00C7627B">
        <w:rPr>
          <w:sz w:val="24"/>
        </w:rPr>
        <w:t xml:space="preserve">Определить расходы </w:t>
      </w:r>
      <w:r>
        <w:rPr>
          <w:sz w:val="24"/>
        </w:rPr>
        <w:t xml:space="preserve">акционерного общества </w:t>
      </w:r>
      <w:r w:rsidR="00C7627B" w:rsidRPr="00C7627B">
        <w:rPr>
          <w:sz w:val="24"/>
        </w:rPr>
        <w:t>«</w:t>
      </w:r>
      <w:r>
        <w:rPr>
          <w:sz w:val="24"/>
        </w:rPr>
        <w:t>Югорская энергетическая компания децентрализованной зоны</w:t>
      </w:r>
      <w:r w:rsidR="00C7627B" w:rsidRPr="00C7627B">
        <w:rPr>
          <w:sz w:val="24"/>
        </w:rPr>
        <w:t xml:space="preserve">», связанные с осуществлением технологического присоединения к электрическим сетям, не включаемые в плату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 к электрическим сетям на территории Ханты-Мансийского автономного округа – Югры, не объединенной в ценовые зоны оптового рынка, на установленный период регулирования в размере </w:t>
      </w:r>
      <w:r>
        <w:rPr>
          <w:sz w:val="24"/>
        </w:rPr>
        <w:t xml:space="preserve">619,73 </w:t>
      </w:r>
      <w:r w:rsidR="00C7627B" w:rsidRPr="00C7627B">
        <w:rPr>
          <w:sz w:val="24"/>
        </w:rPr>
        <w:t>тыс. рублей.</w:t>
      </w:r>
      <w:r>
        <w:rPr>
          <w:sz w:val="24"/>
        </w:rPr>
        <w:t>»</w:t>
      </w:r>
    </w:p>
    <w:p w14:paraId="3AEC6434" w14:textId="77777777" w:rsidR="00C7627B" w:rsidRDefault="00C7627B" w:rsidP="00CB7540">
      <w:pPr>
        <w:jc w:val="both"/>
        <w:rPr>
          <w:sz w:val="24"/>
        </w:rPr>
      </w:pPr>
    </w:p>
    <w:p w14:paraId="19CCE4BA" w14:textId="77777777" w:rsidR="004F57D2" w:rsidRDefault="004F57D2" w:rsidP="00CB7540">
      <w:pPr>
        <w:jc w:val="both"/>
        <w:rPr>
          <w:sz w:val="24"/>
        </w:rPr>
      </w:pPr>
    </w:p>
    <w:p w14:paraId="646F7222" w14:textId="77777777" w:rsidR="004F57D2" w:rsidRDefault="004F57D2" w:rsidP="00CB7540">
      <w:pPr>
        <w:jc w:val="both"/>
        <w:rPr>
          <w:sz w:val="24"/>
        </w:rPr>
      </w:pPr>
    </w:p>
    <w:p w14:paraId="227A75E5" w14:textId="77777777" w:rsidR="00CB7540" w:rsidRPr="00EC03C1" w:rsidRDefault="00CB7540" w:rsidP="00CB7540">
      <w:pPr>
        <w:jc w:val="both"/>
        <w:rPr>
          <w:sz w:val="24"/>
        </w:rPr>
      </w:pPr>
    </w:p>
    <w:p w14:paraId="4F09891D" w14:textId="77777777" w:rsidR="00CB7540" w:rsidRDefault="00CB7540" w:rsidP="00CB7540">
      <w:pPr>
        <w:jc w:val="right"/>
        <w:rPr>
          <w:sz w:val="24"/>
        </w:rPr>
      </w:pPr>
    </w:p>
    <w:p w14:paraId="3BDDFCD8" w14:textId="140B7E9D" w:rsidR="00CB7540" w:rsidRPr="00FA51D6" w:rsidRDefault="002F6FA1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 РСТ ХМАО-Югры от </w:t>
      </w:r>
      <w:r w:rsidR="00C66C94">
        <w:rPr>
          <w:sz w:val="20"/>
          <w:szCs w:val="20"/>
        </w:rPr>
        <w:t>30</w:t>
      </w:r>
      <w:r w:rsidR="00881B63">
        <w:rPr>
          <w:sz w:val="20"/>
          <w:szCs w:val="20"/>
        </w:rPr>
        <w:t xml:space="preserve"> </w:t>
      </w:r>
      <w:r w:rsidR="00C7627B">
        <w:rPr>
          <w:sz w:val="20"/>
          <w:szCs w:val="20"/>
        </w:rPr>
        <w:t>ноября</w:t>
      </w:r>
      <w:r w:rsidR="00FE61D0">
        <w:rPr>
          <w:sz w:val="20"/>
          <w:szCs w:val="20"/>
        </w:rPr>
        <w:t xml:space="preserve"> 202</w:t>
      </w:r>
      <w:r w:rsidR="00C66C94">
        <w:rPr>
          <w:sz w:val="20"/>
          <w:szCs w:val="20"/>
        </w:rPr>
        <w:t>3</w:t>
      </w:r>
      <w:r w:rsidR="00FE61D0">
        <w:rPr>
          <w:sz w:val="20"/>
          <w:szCs w:val="20"/>
        </w:rPr>
        <w:t xml:space="preserve"> года № </w:t>
      </w:r>
      <w:r w:rsidR="00C66C94">
        <w:rPr>
          <w:sz w:val="20"/>
          <w:szCs w:val="20"/>
        </w:rPr>
        <w:t>83</w:t>
      </w:r>
      <w:r w:rsidR="00CB7540" w:rsidRPr="00FA51D6">
        <w:rPr>
          <w:sz w:val="20"/>
          <w:szCs w:val="20"/>
        </w:rPr>
        <w:t>-нп</w:t>
      </w:r>
    </w:p>
    <w:p w14:paraId="4E39C61B" w14:textId="77777777" w:rsidR="004F57D2" w:rsidRDefault="004F57D2" w:rsidP="002F6FA1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4F57D2">
        <w:rPr>
          <w:sz w:val="20"/>
          <w:szCs w:val="20"/>
        </w:rPr>
        <w:t xml:space="preserve">Об установлении стандартизированных тарифных ставок </w:t>
      </w:r>
    </w:p>
    <w:p w14:paraId="1971D945" w14:textId="77777777"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>для расчета платы за технологическое присоединение к электрическим сетям</w:t>
      </w:r>
    </w:p>
    <w:p w14:paraId="3FA8EF47" w14:textId="77777777"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 xml:space="preserve"> на территории Ханты-Мансийского автономного округа – Югры, </w:t>
      </w:r>
    </w:p>
    <w:p w14:paraId="4EF04E02" w14:textId="77777777" w:rsidR="00CB7540" w:rsidRPr="00FA51D6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>не объединенной в ценовые зоны оптового рынка</w:t>
      </w:r>
      <w:r>
        <w:rPr>
          <w:sz w:val="20"/>
          <w:szCs w:val="20"/>
        </w:rPr>
        <w:t>»</w:t>
      </w:r>
    </w:p>
    <w:p w14:paraId="73ED8D0C" w14:textId="77777777" w:rsidR="00CB7540" w:rsidRDefault="00CB7540" w:rsidP="00CB7540">
      <w:pPr>
        <w:jc w:val="center"/>
        <w:rPr>
          <w:sz w:val="24"/>
        </w:rPr>
      </w:pPr>
    </w:p>
    <w:p w14:paraId="7B48FBE5" w14:textId="77777777" w:rsidR="00CB7540" w:rsidRDefault="00CB7540" w:rsidP="00CB7540">
      <w:pPr>
        <w:jc w:val="center"/>
        <w:rPr>
          <w:sz w:val="24"/>
        </w:rPr>
      </w:pPr>
    </w:p>
    <w:p w14:paraId="39F467D1" w14:textId="77777777" w:rsidR="00CB7540" w:rsidRPr="00482E96" w:rsidRDefault="00CB7540" w:rsidP="00CB7540">
      <w:pPr>
        <w:jc w:val="center"/>
        <w:rPr>
          <w:sz w:val="24"/>
        </w:rPr>
      </w:pPr>
    </w:p>
    <w:p w14:paraId="703F9EDB" w14:textId="77777777" w:rsidR="00CB7540" w:rsidRPr="00F83D19" w:rsidRDefault="00CB7540" w:rsidP="00CB7540">
      <w:pPr>
        <w:rPr>
          <w:sz w:val="20"/>
          <w:szCs w:val="20"/>
        </w:rPr>
      </w:pPr>
    </w:p>
    <w:p w14:paraId="53BE20E8" w14:textId="77777777" w:rsidR="00CB7540" w:rsidRDefault="00CB7540" w:rsidP="00CB7540">
      <w:pPr>
        <w:rPr>
          <w:sz w:val="20"/>
          <w:szCs w:val="20"/>
        </w:rPr>
      </w:pPr>
    </w:p>
    <w:p w14:paraId="40014D1B" w14:textId="77777777" w:rsidR="00CB7540" w:rsidRPr="00F83D19" w:rsidRDefault="00CB7540" w:rsidP="00CB7540">
      <w:pPr>
        <w:rPr>
          <w:sz w:val="20"/>
          <w:szCs w:val="20"/>
        </w:rPr>
      </w:pPr>
    </w:p>
    <w:p w14:paraId="0CF7E312" w14:textId="77777777" w:rsidR="00D51988" w:rsidRDefault="00D51988"/>
    <w:sectPr w:rsidR="00D51988" w:rsidSect="00F83D19">
      <w:headerReference w:type="even" r:id="rId6"/>
      <w:headerReference w:type="default" r:id="rId7"/>
      <w:pgSz w:w="11906" w:h="16838"/>
      <w:pgMar w:top="1134" w:right="567" w:bottom="360" w:left="1418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D8FC1" w14:textId="77777777" w:rsidR="00E95D05" w:rsidRDefault="00E95D05">
      <w:r>
        <w:separator/>
      </w:r>
    </w:p>
  </w:endnote>
  <w:endnote w:type="continuationSeparator" w:id="0">
    <w:p w14:paraId="1B6D503B" w14:textId="77777777" w:rsidR="00E95D05" w:rsidRDefault="00E9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7B136" w14:textId="77777777" w:rsidR="00E95D05" w:rsidRDefault="00E95D05">
      <w:r>
        <w:separator/>
      </w:r>
    </w:p>
  </w:footnote>
  <w:footnote w:type="continuationSeparator" w:id="0">
    <w:p w14:paraId="12709381" w14:textId="77777777" w:rsidR="00E95D05" w:rsidRDefault="00E9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2BBC7" w14:textId="77777777" w:rsidR="00F83D19" w:rsidRDefault="00CB7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0AB249" w14:textId="77777777" w:rsidR="00F83D19" w:rsidRDefault="00E95D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44C8" w14:textId="77777777" w:rsidR="00F83D19" w:rsidRDefault="00E95D05">
    <w:pPr>
      <w:pStyle w:val="a3"/>
      <w:framePr w:wrap="around" w:vAnchor="text" w:hAnchor="margin" w:xAlign="center" w:y="1"/>
      <w:rPr>
        <w:rStyle w:val="a5"/>
      </w:rPr>
    </w:pPr>
  </w:p>
  <w:p w14:paraId="5BB7A1EB" w14:textId="77777777" w:rsidR="00F83D19" w:rsidRDefault="00E95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40"/>
    <w:rsid w:val="0011402B"/>
    <w:rsid w:val="002F26D3"/>
    <w:rsid w:val="002F6FA1"/>
    <w:rsid w:val="00306DDA"/>
    <w:rsid w:val="00337D25"/>
    <w:rsid w:val="0034573D"/>
    <w:rsid w:val="004F57D2"/>
    <w:rsid w:val="004F7B58"/>
    <w:rsid w:val="007122C9"/>
    <w:rsid w:val="007D2339"/>
    <w:rsid w:val="00881B63"/>
    <w:rsid w:val="00972281"/>
    <w:rsid w:val="00A07F57"/>
    <w:rsid w:val="00A319C8"/>
    <w:rsid w:val="00AB2D1C"/>
    <w:rsid w:val="00AB426C"/>
    <w:rsid w:val="00B52FAA"/>
    <w:rsid w:val="00C35F0E"/>
    <w:rsid w:val="00C66C94"/>
    <w:rsid w:val="00C7627B"/>
    <w:rsid w:val="00CB7540"/>
    <w:rsid w:val="00D51988"/>
    <w:rsid w:val="00E95D05"/>
    <w:rsid w:val="00FC3558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66EA3"/>
  <w15:docId w15:val="{A108D22B-A5A6-46BF-89A0-63BDEDF0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Адилева Мария Михайловна</cp:lastModifiedBy>
  <cp:revision>4</cp:revision>
  <dcterms:created xsi:type="dcterms:W3CDTF">2023-12-11T05:00:00Z</dcterms:created>
  <dcterms:modified xsi:type="dcterms:W3CDTF">2023-12-11T05:10:00Z</dcterms:modified>
</cp:coreProperties>
</file>